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C705D">
        <w:rPr>
          <w:b/>
          <w:sz w:val="28"/>
          <w:szCs w:val="28"/>
        </w:rPr>
        <w:t>с 13 апреля по 19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555D1B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6C705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Нарисовать н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есложный натюрморт</w:t>
            </w:r>
            <w:proofErr w:type="gramStart"/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>.</w:t>
            </w:r>
            <w:proofErr w:type="gramEnd"/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555D1B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Pr="000E60C4">
              <w:rPr>
                <w:rFonts w:eastAsia="Calibri"/>
                <w:color w:val="000000" w:themeColor="text1"/>
                <w:spacing w:val="-2"/>
                <w:lang w:eastAsia="en-US"/>
              </w:rPr>
              <w:t>Цветовой контраст (хроматический)</w:t>
            </w:r>
          </w:p>
          <w:p w:rsidR="00A511BF" w:rsidRPr="000E60C4" w:rsidRDefault="00A511BF" w:rsidP="00A511BF">
            <w:pPr>
              <w:spacing w:line="276" w:lineRule="auto"/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</w:pPr>
            <w:r w:rsidRPr="000E60C4">
              <w:rPr>
                <w:rFonts w:eastAsia="Calibri"/>
                <w:color w:val="000000" w:themeColor="text1"/>
                <w:spacing w:val="-12"/>
                <w:lang w:eastAsia="en-US"/>
              </w:rPr>
              <w:t xml:space="preserve">Влияние цветовой среды на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предметы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 xml:space="preserve">.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Передача цвета предметов с учетом изменения цвета в зависимости от фона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1443E" w:rsidRPr="000E60C4" w:rsidRDefault="00A511BF" w:rsidP="006C705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6C705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Этюд несложного  натюрморта (продолжаем работать над натюрмортом).</w:t>
            </w:r>
          </w:p>
        </w:tc>
        <w:tc>
          <w:tcPr>
            <w:tcW w:w="3685" w:type="dxa"/>
          </w:tcPr>
          <w:p w:rsidR="00A511BF" w:rsidRPr="000E60C4" w:rsidRDefault="00555D1B" w:rsidP="007A4330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  <w:hyperlink r:id="rId8" w:history="1">
              <w:r w:rsidR="00A511BF" w:rsidRPr="000E60C4">
                <w:rPr>
                  <w:rStyle w:val="a5"/>
                  <w:color w:val="000000" w:themeColor="text1"/>
                </w:rPr>
                <w:t>https://www.youtube.com/watch?v=E4-6iRaNDN4</w:t>
              </w:r>
            </w:hyperlink>
          </w:p>
          <w:p w:rsidR="00D1443E" w:rsidRPr="000E60C4" w:rsidRDefault="00D1443E" w:rsidP="00E757BB">
            <w:pPr>
              <w:shd w:val="clear" w:color="auto" w:fill="FFFFFF"/>
              <w:spacing w:line="276" w:lineRule="auto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C705D">
              <w:rPr>
                <w:color w:val="000000" w:themeColor="text1"/>
                <w:shd w:val="clear" w:color="auto" w:fill="FFFFFF"/>
              </w:rPr>
              <w:t>Выполнение композиции по заданной теме.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80CFE" w:rsidRDefault="00D1443E" w:rsidP="00A511BF">
            <w:pPr>
              <w:rPr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D3C55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 w:rsidR="00BD3C55">
              <w:rPr>
                <w:rFonts w:eastAsia="Calibri"/>
                <w:color w:val="000000" w:themeColor="text1"/>
                <w:lang w:eastAsia="en-US"/>
              </w:rPr>
              <w:t>Плешковская</w:t>
            </w:r>
            <w:proofErr w:type="spellEnd"/>
            <w:r w:rsidR="00BD3C55">
              <w:rPr>
                <w:rFonts w:eastAsia="Calibri"/>
                <w:color w:val="000000" w:themeColor="text1"/>
                <w:lang w:eastAsia="en-US"/>
              </w:rPr>
              <w:t xml:space="preserve"> игрушка – свистулька»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A00B70" w:rsidRPr="000E60C4" w:rsidRDefault="00A511BF" w:rsidP="00764AE0">
            <w:pPr>
              <w:jc w:val="both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</w:rPr>
              <w:t xml:space="preserve"> </w:t>
            </w:r>
            <w:r w:rsidR="00BD3C55">
              <w:rPr>
                <w:color w:val="333333"/>
                <w:sz w:val="24"/>
                <w:szCs w:val="24"/>
                <w:shd w:val="clear" w:color="auto" w:fill="FFFFFF"/>
              </w:rPr>
              <w:t xml:space="preserve">Изучить историю промысла, виды </w:t>
            </w:r>
            <w:proofErr w:type="spellStart"/>
            <w:r w:rsidR="00BD3C55">
              <w:rPr>
                <w:color w:val="333333"/>
                <w:sz w:val="24"/>
                <w:szCs w:val="24"/>
                <w:shd w:val="clear" w:color="auto" w:fill="FFFFFF"/>
              </w:rPr>
              <w:t>плешковских</w:t>
            </w:r>
            <w:proofErr w:type="spellEnd"/>
            <w:r w:rsidR="00BD3C55">
              <w:rPr>
                <w:color w:val="333333"/>
                <w:sz w:val="24"/>
                <w:szCs w:val="24"/>
                <w:shd w:val="clear" w:color="auto" w:fill="FFFFFF"/>
              </w:rPr>
              <w:t xml:space="preserve"> свистулек, а так же технологию изготовления.</w:t>
            </w:r>
          </w:p>
          <w:p w:rsidR="00D1443E" w:rsidRPr="000E60C4" w:rsidRDefault="00D1443E" w:rsidP="00A00B7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BD3C55" w:rsidRDefault="00BD3C55" w:rsidP="00A00B70">
            <w:pPr>
              <w:rPr>
                <w:color w:val="000000" w:themeColor="text1"/>
              </w:rPr>
            </w:pPr>
            <w:r w:rsidRPr="00BD3C55">
              <w:rPr>
                <w:rFonts w:ascii="Arial" w:hAnsi="Arial" w:cs="Arial"/>
                <w:color w:val="000000" w:themeColor="text1"/>
                <w:spacing w:val="4"/>
                <w:sz w:val="21"/>
                <w:szCs w:val="21"/>
                <w:shd w:val="clear" w:color="auto" w:fill="FFFFFF"/>
              </w:rPr>
              <w:t>http://rodonews.ru/news_1351877988.html</w:t>
            </w:r>
          </w:p>
        </w:tc>
        <w:tc>
          <w:tcPr>
            <w:tcW w:w="1495" w:type="dxa"/>
          </w:tcPr>
          <w:p w:rsidR="00D1443E" w:rsidRPr="000E60C4" w:rsidRDefault="00D1443E" w:rsidP="00BD3C5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БЕСЕДЫ ОБ ИСКУССТВЕ</w:t>
            </w:r>
          </w:p>
        </w:tc>
        <w:tc>
          <w:tcPr>
            <w:tcW w:w="3827" w:type="dxa"/>
            <w:gridSpan w:val="2"/>
          </w:tcPr>
          <w:p w:rsidR="00405B8E" w:rsidRPr="000E60C4" w:rsidRDefault="00405B8E" w:rsidP="00E109D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109D6" w:rsidRPr="000E60C4">
              <w:rPr>
                <w:color w:val="000000" w:themeColor="text1"/>
              </w:rPr>
              <w:t xml:space="preserve">Искусство театра». </w:t>
            </w:r>
            <w:r w:rsidR="00A00B70" w:rsidRPr="000E60C4">
              <w:rPr>
                <w:color w:val="000000" w:themeColor="text1"/>
              </w:rPr>
              <w:t xml:space="preserve"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</w:t>
            </w: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В</w:t>
            </w:r>
            <w:r w:rsidR="00405B8E" w:rsidRPr="000E60C4">
              <w:rPr>
                <w:color w:val="000000" w:themeColor="text1"/>
              </w:rPr>
              <w:t>ыписать в тетрадь определение понятия «</w:t>
            </w:r>
            <w:r w:rsidR="00E109D6" w:rsidRPr="000E60C4">
              <w:rPr>
                <w:color w:val="000000" w:themeColor="text1"/>
              </w:rPr>
              <w:t>Театр</w:t>
            </w:r>
            <w:r w:rsidR="00405B8E" w:rsidRPr="000E60C4">
              <w:rPr>
                <w:color w:val="000000" w:themeColor="text1"/>
              </w:rPr>
              <w:t>»</w:t>
            </w:r>
            <w:r w:rsidR="00E109D6" w:rsidRPr="000E60C4">
              <w:rPr>
                <w:color w:val="000000" w:themeColor="text1"/>
              </w:rPr>
              <w:t>.</w:t>
            </w:r>
            <w:r w:rsidR="001A593F">
              <w:rPr>
                <w:color w:val="000000" w:themeColor="text1"/>
              </w:rPr>
              <w:t xml:space="preserve"> Продолжаем изучение данной темы.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405B8E" w:rsidRPr="000E60C4" w:rsidRDefault="00405B8E" w:rsidP="000E60C4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555D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E60C4"/>
    <w:rsid w:val="001A593F"/>
    <w:rsid w:val="001E64E7"/>
    <w:rsid w:val="00205EF9"/>
    <w:rsid w:val="00214DC7"/>
    <w:rsid w:val="00405B8E"/>
    <w:rsid w:val="00555D1B"/>
    <w:rsid w:val="006C705D"/>
    <w:rsid w:val="00764AE0"/>
    <w:rsid w:val="007A4330"/>
    <w:rsid w:val="008671B9"/>
    <w:rsid w:val="00A00B70"/>
    <w:rsid w:val="00A511BF"/>
    <w:rsid w:val="00A87986"/>
    <w:rsid w:val="00BD3C55"/>
    <w:rsid w:val="00D1443E"/>
    <w:rsid w:val="00DF3B3F"/>
    <w:rsid w:val="00E109D6"/>
    <w:rsid w:val="00E42583"/>
    <w:rsid w:val="00E757BB"/>
    <w:rsid w:val="00E819FF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-6iRaNDN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15</cp:revision>
  <dcterms:created xsi:type="dcterms:W3CDTF">2020-04-02T10:38:00Z</dcterms:created>
  <dcterms:modified xsi:type="dcterms:W3CDTF">2020-04-10T10:53:00Z</dcterms:modified>
</cp:coreProperties>
</file>